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A9F" w:rsidRPr="009F7A9F" w:rsidRDefault="009F7A9F" w:rsidP="009F7A9F">
      <w:pPr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proofErr w:type="gramStart"/>
      <w:r w:rsidRPr="009F7A9F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образования и науки РФ от 3 июня 2011 г. N 1994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 г. N 1312" (не вступил в силу)</w:t>
      </w:r>
      <w:proofErr w:type="gramEnd"/>
    </w:p>
    <w:p w:rsidR="009F7A9F" w:rsidRPr="009F7A9F" w:rsidRDefault="009F7A9F" w:rsidP="009F7A9F">
      <w:pPr>
        <w:spacing w:after="18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7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27 июня 2011</w:t>
      </w:r>
    </w:p>
    <w:bookmarkStart w:id="0" w:name="0"/>
    <w:bookmarkEnd w:id="0"/>
    <w:p w:rsidR="009F7A9F" w:rsidRPr="009F7A9F" w:rsidRDefault="009F7A9F" w:rsidP="009F7A9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7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9F7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"http://www.garant.ru/products/ipo/prime/doc/6652799/" \l "6652799" </w:instrText>
      </w:r>
      <w:r w:rsidRPr="009F7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  <w:r w:rsidRPr="009F7A9F">
        <w:rPr>
          <w:rFonts w:ascii="Arial" w:eastAsia="Times New Roman" w:hAnsi="Arial" w:cs="Arial"/>
          <w:color w:val="2060A4"/>
          <w:sz w:val="21"/>
          <w:szCs w:val="21"/>
          <w:u w:val="single"/>
          <w:bdr w:val="none" w:sz="0" w:space="0" w:color="auto" w:frame="1"/>
          <w:lang w:eastAsia="ru-RU"/>
        </w:rPr>
        <w:t>Справка</w:t>
      </w:r>
      <w:r w:rsidRPr="009F7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9F7A9F" w:rsidRPr="009F7A9F" w:rsidRDefault="009F7A9F" w:rsidP="009F7A9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7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постановлением Главного государственного санитарного врача Российской Федерации от 29 декабря 2010 г. N 189 "Об утверждении СанПиН 2.4.2.2821-10 "Санитарно-эпидемиологические требования к условиям и организации обучения в общеобразовательных учреждениях" (зарегистрировано Министерством юстиции Российской Федерации 3 марта 2011 г., регистрационный N 19993) приказываю:</w:t>
      </w:r>
    </w:p>
    <w:p w:rsidR="009F7A9F" w:rsidRPr="009F7A9F" w:rsidRDefault="009F7A9F" w:rsidP="009F7A9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7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proofErr w:type="gramStart"/>
      <w:r w:rsidRPr="009F7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Утвердить прилагаемые </w:t>
      </w:r>
      <w:hyperlink r:id="rId5" w:anchor="1000" w:history="1">
        <w:r w:rsidRPr="009F7A9F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изменения</w:t>
        </w:r>
      </w:hyperlink>
      <w:r w:rsidRPr="009F7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которые вносятся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 г. N 1312, с изменениями, внесенными приказами Министерства образования и науки Российской Федерации от 20 августа 2008 г. N 241 и от 30 августа 2010 г. N</w:t>
      </w:r>
      <w:proofErr w:type="gramEnd"/>
      <w:r w:rsidRPr="009F7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889.</w:t>
      </w:r>
    </w:p>
    <w:p w:rsidR="009F7A9F" w:rsidRPr="009F7A9F" w:rsidRDefault="009F7A9F" w:rsidP="009F7A9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7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Настоящий приказ вступает в силу с 1 сентября 2011 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5"/>
        <w:gridCol w:w="1565"/>
      </w:tblGrid>
      <w:tr w:rsidR="009F7A9F" w:rsidRPr="009F7A9F" w:rsidTr="009F7A9F">
        <w:tc>
          <w:tcPr>
            <w:tcW w:w="2500" w:type="pct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 Фурсенко</w:t>
            </w:r>
          </w:p>
        </w:tc>
      </w:tr>
    </w:tbl>
    <w:p w:rsidR="009F7A9F" w:rsidRPr="009F7A9F" w:rsidRDefault="009F7A9F" w:rsidP="009F7A9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7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</w:t>
      </w:r>
    </w:p>
    <w:p w:rsidR="009F7A9F" w:rsidRPr="009F7A9F" w:rsidRDefault="009F7A9F" w:rsidP="009F7A9F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F7A9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Изменения,</w:t>
      </w:r>
      <w:r w:rsidRPr="009F7A9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которые вносятся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 г. N 1312</w:t>
      </w:r>
      <w:r w:rsidRPr="009F7A9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(утв. </w:t>
      </w:r>
      <w:hyperlink r:id="rId6" w:anchor="0" w:history="1">
        <w:r w:rsidRPr="009F7A9F">
          <w:rPr>
            <w:rFonts w:ascii="Arial" w:eastAsia="Times New Roman" w:hAnsi="Arial" w:cs="Arial"/>
            <w:b/>
            <w:bCs/>
            <w:color w:val="2060A4"/>
            <w:sz w:val="26"/>
            <w:szCs w:val="26"/>
            <w:u w:val="single"/>
            <w:bdr w:val="none" w:sz="0" w:space="0" w:color="auto" w:frame="1"/>
            <w:lang w:eastAsia="ru-RU"/>
          </w:rPr>
          <w:t>приказом</w:t>
        </w:r>
      </w:hyperlink>
      <w:r w:rsidRPr="009F7A9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Министерства образования и науки РФ от 3 июня 2011 г. N 1994)</w:t>
      </w:r>
    </w:p>
    <w:p w:rsidR="009F7A9F" w:rsidRPr="009F7A9F" w:rsidRDefault="009F7A9F" w:rsidP="009F7A9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7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В части I "Начальное общее и основное общее образование":</w:t>
      </w:r>
    </w:p>
    <w:p w:rsidR="009F7A9F" w:rsidRPr="009F7A9F" w:rsidRDefault="009F7A9F" w:rsidP="009F7A9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7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базисный учебный план для образовательных учреждений Российской Федерации "Начальное общее образование" изложить в следующей редакции:</w:t>
      </w:r>
    </w:p>
    <w:p w:rsidR="009F7A9F" w:rsidRPr="009F7A9F" w:rsidRDefault="009F7A9F" w:rsidP="009F7A9F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F7A9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"БАЗИСНЫЙ УЧЕБНЫЙ ПЛАН</w:t>
      </w:r>
      <w:r w:rsidRPr="009F7A9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для образовательных учреждений Российской Федерации</w:t>
      </w:r>
    </w:p>
    <w:p w:rsidR="009F7A9F" w:rsidRPr="009F7A9F" w:rsidRDefault="009F7A9F" w:rsidP="009F7A9F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F7A9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НАЧАЛЬНОЕ ОБЩЕЕ ОБРАЗОВАНИЕ *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7"/>
        <w:gridCol w:w="695"/>
        <w:gridCol w:w="695"/>
        <w:gridCol w:w="695"/>
        <w:gridCol w:w="633"/>
      </w:tblGrid>
      <w:tr w:rsidR="009F7A9F" w:rsidRPr="009F7A9F" w:rsidTr="009F7A9F">
        <w:tc>
          <w:tcPr>
            <w:tcW w:w="0" w:type="auto"/>
            <w:vMerge w:val="restart"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9F7A9F" w:rsidRPr="009F7A9F" w:rsidTr="009F7A9F"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F7A9F" w:rsidRPr="009F7A9F" w:rsidTr="009F7A9F"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9F7A9F" w:rsidRPr="009F7A9F" w:rsidTr="009F7A9F"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Литературное чтение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9F7A9F" w:rsidRPr="009F7A9F" w:rsidTr="009F7A9F"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литература**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(136)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(102)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(102)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(340)</w:t>
            </w:r>
          </w:p>
        </w:tc>
      </w:tr>
      <w:tr w:rsidR="009F7A9F" w:rsidRPr="009F7A9F" w:rsidTr="009F7A9F"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9F7A9F" w:rsidRPr="009F7A9F" w:rsidTr="009F7A9F"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</w:tr>
      <w:tr w:rsidR="009F7A9F" w:rsidRPr="009F7A9F" w:rsidTr="009F7A9F"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9F7A9F" w:rsidRPr="009F7A9F" w:rsidTr="009F7A9F"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(Музыка и </w:t>
            </w:r>
            <w:proofErr w:type="gramStart"/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9F7A9F" w:rsidRPr="009F7A9F" w:rsidTr="009F7A9F"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(Труд)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9F7A9F" w:rsidRPr="009F7A9F" w:rsidTr="009F7A9F"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9F7A9F" w:rsidRPr="009F7A9F" w:rsidTr="009F7A9F"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9F7A9F" w:rsidRPr="009F7A9F" w:rsidTr="009F7A9F"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(национально-региональный) компонент и компонент образовательного учреждения (6-дневная неделя)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</w:tr>
      <w:tr w:rsidR="009F7A9F" w:rsidRPr="009F7A9F" w:rsidTr="009F7A9F"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</w:t>
            </w:r>
          </w:p>
        </w:tc>
      </w:tr>
      <w:tr w:rsidR="009F7A9F" w:rsidRPr="009F7A9F" w:rsidTr="009F7A9F"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(национально-региональный) компонент и компонент образовательного учреждения (5-дневная неделя)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9F7A9F" w:rsidRPr="009F7A9F" w:rsidTr="009F7A9F"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</w:t>
            </w:r>
          </w:p>
        </w:tc>
      </w:tr>
    </w:tbl>
    <w:p w:rsidR="009F7A9F" w:rsidRPr="009F7A9F" w:rsidRDefault="009F7A9F" w:rsidP="009F7A9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7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</w:t>
      </w:r>
    </w:p>
    <w:p w:rsidR="009F7A9F" w:rsidRPr="009F7A9F" w:rsidRDefault="009F7A9F" w:rsidP="009F7A9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F7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В соответствии с пунктом 2 статьи 17 Федерального закона от 1 декабря 2007 г. N 309-ФЗ "О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стандарта" прием на обучение в соответствии с государственными образовательными стандартами в имеющих государственную аккредитацию образовательных учреждениях прекращается 30 декабря 2010 года.</w:t>
      </w:r>
      <w:proofErr w:type="gramEnd"/>
    </w:p>
    <w:p w:rsidR="009F7A9F" w:rsidRPr="009F7A9F" w:rsidRDefault="009F7A9F" w:rsidP="009F7A9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7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** При расчете часы, отведенные на преподавание "Родного языка и литературы", засчитываются в региональный (национально-региональный) компонент и компонент образовательного учреждения</w:t>
      </w:r>
      <w:proofErr w:type="gramStart"/>
      <w:r w:rsidRPr="009F7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.";</w:t>
      </w:r>
      <w:proofErr w:type="gramEnd"/>
    </w:p>
    <w:p w:rsidR="009F7A9F" w:rsidRPr="009F7A9F" w:rsidRDefault="009F7A9F" w:rsidP="009F7A9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7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базисный учебный план образовательных учреждений Российской Федерации "Основное общее образование" изложить в следующей редакции:</w:t>
      </w:r>
    </w:p>
    <w:p w:rsidR="009F7A9F" w:rsidRPr="009F7A9F" w:rsidRDefault="009F7A9F" w:rsidP="009F7A9F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F7A9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"БАЗИСНЫЙ УЧЕБНЫЙ ПЛАН</w:t>
      </w:r>
      <w:r w:rsidRPr="009F7A9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образовательных учреждений Российской Федерации</w:t>
      </w:r>
    </w:p>
    <w:p w:rsidR="009F7A9F" w:rsidRPr="009F7A9F" w:rsidRDefault="009F7A9F" w:rsidP="009F7A9F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F7A9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ОСНОВНОЕ ОБЩЕЕ ОБРАЗОВАНИЕ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2"/>
        <w:gridCol w:w="550"/>
        <w:gridCol w:w="550"/>
        <w:gridCol w:w="550"/>
        <w:gridCol w:w="550"/>
        <w:gridCol w:w="550"/>
        <w:gridCol w:w="633"/>
      </w:tblGrid>
      <w:tr w:rsidR="009F7A9F" w:rsidRPr="009F7A9F" w:rsidTr="009F7A9F">
        <w:tc>
          <w:tcPr>
            <w:tcW w:w="0" w:type="auto"/>
            <w:vMerge w:val="restart"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9F7A9F" w:rsidRPr="009F7A9F" w:rsidTr="009F7A9F"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F7A9F" w:rsidRPr="009F7A9F" w:rsidTr="009F7A9F"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</w:tr>
      <w:tr w:rsidR="009F7A9F" w:rsidRPr="009F7A9F" w:rsidTr="009F7A9F"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</w:tr>
      <w:tr w:rsidR="009F7A9F" w:rsidRPr="009F7A9F" w:rsidTr="009F7A9F"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литература *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(210)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(210)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(175)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(105)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(105)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(805)</w:t>
            </w:r>
          </w:p>
        </w:tc>
      </w:tr>
      <w:tr w:rsidR="009F7A9F" w:rsidRPr="009F7A9F" w:rsidTr="009F7A9F"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</w:tr>
      <w:tr w:rsidR="009F7A9F" w:rsidRPr="009F7A9F" w:rsidTr="009F7A9F"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</w:tr>
      <w:tr w:rsidR="009F7A9F" w:rsidRPr="009F7A9F" w:rsidTr="009F7A9F"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9F7A9F" w:rsidRPr="009F7A9F" w:rsidTr="009F7A9F"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9F7A9F" w:rsidRPr="009F7A9F" w:rsidTr="009F7A9F"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9F7A9F" w:rsidRPr="009F7A9F" w:rsidTr="009F7A9F"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</w:tr>
      <w:tr w:rsidR="009F7A9F" w:rsidRPr="009F7A9F" w:rsidTr="009F7A9F"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F7A9F" w:rsidRPr="009F7A9F" w:rsidTr="009F7A9F"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9F7A9F" w:rsidRPr="009F7A9F" w:rsidTr="009F7A9F"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Химия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9F7A9F" w:rsidRPr="009F7A9F" w:rsidTr="009F7A9F"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</w:tr>
      <w:tr w:rsidR="009F7A9F" w:rsidRPr="009F7A9F" w:rsidTr="009F7A9F"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(Музыка и </w:t>
            </w:r>
            <w:proofErr w:type="gramStart"/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9F7A9F" w:rsidRPr="009F7A9F" w:rsidTr="009F7A9F"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</w:tr>
      <w:tr w:rsidR="009F7A9F" w:rsidRPr="009F7A9F" w:rsidTr="009F7A9F"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F7A9F" w:rsidRPr="009F7A9F" w:rsidTr="009F7A9F"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</w:tr>
      <w:tr w:rsidR="009F7A9F" w:rsidRPr="009F7A9F" w:rsidTr="009F7A9F"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4865</w:t>
            </w:r>
          </w:p>
        </w:tc>
      </w:tr>
      <w:tr w:rsidR="009F7A9F" w:rsidRPr="009F7A9F" w:rsidTr="009F7A9F"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(национально-региональный) компонент и компонент образовательного учреждения (6-дневная неделя)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</w:t>
            </w:r>
          </w:p>
        </w:tc>
      </w:tr>
      <w:tr w:rsidR="009F7A9F" w:rsidRPr="009F7A9F" w:rsidTr="009F7A9F"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 допустимая аудиторная учебная нагрузка при 6-дневной учебной неделе (требования СанПиН)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</w:t>
            </w:r>
          </w:p>
        </w:tc>
      </w:tr>
      <w:tr w:rsidR="009F7A9F" w:rsidRPr="009F7A9F" w:rsidTr="009F7A9F"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(национально-региональный) компонент и компонент образовательного учреждения (5-дневная неделя)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</w:tr>
      <w:tr w:rsidR="009F7A9F" w:rsidRPr="009F7A9F" w:rsidTr="009F7A9F"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 допустимая аудиторная учебная нагрузка при 5-дневной учебной неделе (требования СанПиН)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5495</w:t>
            </w:r>
          </w:p>
        </w:tc>
      </w:tr>
    </w:tbl>
    <w:p w:rsidR="009F7A9F" w:rsidRPr="009F7A9F" w:rsidRDefault="009F7A9F" w:rsidP="009F7A9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7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</w:t>
      </w:r>
    </w:p>
    <w:p w:rsidR="009F7A9F" w:rsidRPr="009F7A9F" w:rsidRDefault="009F7A9F" w:rsidP="009F7A9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7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&lt;1&gt; При расчете часы, отведенные на преподавание "Родного языка и литературы", засчитываются в региональный (национально-региональный) компонент и компонент образовательного учреждения</w:t>
      </w:r>
      <w:proofErr w:type="gramStart"/>
      <w:r w:rsidRPr="009F7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.".</w:t>
      </w:r>
      <w:proofErr w:type="gramEnd"/>
    </w:p>
    <w:p w:rsidR="009F7A9F" w:rsidRPr="009F7A9F" w:rsidRDefault="009F7A9F" w:rsidP="009F7A9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7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В части II "Среднее (полное) общее образование":</w:t>
      </w:r>
    </w:p>
    <w:p w:rsidR="009F7A9F" w:rsidRPr="009F7A9F" w:rsidRDefault="009F7A9F" w:rsidP="009F7A9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7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Базисный учебный план для среднего (полного) общего образования изложить в следующей редакции:</w:t>
      </w:r>
    </w:p>
    <w:p w:rsidR="009F7A9F" w:rsidRPr="009F7A9F" w:rsidRDefault="009F7A9F" w:rsidP="009F7A9F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F7A9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"БАЗИСНЫЙ УЧЕБНЫЙ ПЛАН</w:t>
      </w:r>
      <w:r w:rsidRPr="009F7A9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для среднего (полного)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5"/>
        <w:gridCol w:w="218"/>
        <w:gridCol w:w="3398"/>
        <w:gridCol w:w="1292"/>
        <w:gridCol w:w="1782"/>
        <w:gridCol w:w="210"/>
      </w:tblGrid>
      <w:tr w:rsidR="009F7A9F" w:rsidRPr="009F7A9F" w:rsidTr="009F7A9F">
        <w:trPr>
          <w:gridAfter w:val="1"/>
        </w:trPr>
        <w:tc>
          <w:tcPr>
            <w:tcW w:w="0" w:type="auto"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КОМПОНЕНТ</w:t>
            </w:r>
          </w:p>
        </w:tc>
      </w:tr>
      <w:tr w:rsidR="009F7A9F" w:rsidRPr="009F7A9F" w:rsidTr="009F7A9F">
        <w:trPr>
          <w:gridAfter w:val="1"/>
        </w:trPr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gridSpan w:val="3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9F7A9F" w:rsidRPr="009F7A9F" w:rsidTr="009F7A9F">
        <w:trPr>
          <w:gridAfter w:val="1"/>
        </w:trPr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gridSpan w:val="3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учебные предметы на базовом уровне</w:t>
            </w:r>
          </w:p>
        </w:tc>
      </w:tr>
      <w:tr w:rsidR="009F7A9F" w:rsidRPr="009F7A9F" w:rsidTr="009F7A9F">
        <w:trPr>
          <w:gridAfter w:val="1"/>
        </w:trPr>
        <w:tc>
          <w:tcPr>
            <w:tcW w:w="0" w:type="auto"/>
            <w:gridSpan w:val="5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9F7A9F" w:rsidRPr="009F7A9F" w:rsidTr="009F7A9F">
        <w:trPr>
          <w:gridAfter w:val="1"/>
        </w:trPr>
        <w:tc>
          <w:tcPr>
            <w:tcW w:w="0" w:type="auto"/>
            <w:vMerge w:val="restart"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ИНВАРИАНТНАЯ ЧАСТЬ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0" w:type="auto"/>
            <w:gridSpan w:val="2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за два года обучения*</w:t>
            </w:r>
          </w:p>
        </w:tc>
      </w:tr>
      <w:tr w:rsidR="009F7A9F" w:rsidRPr="009F7A9F" w:rsidTr="009F7A9F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9F7A9F" w:rsidRPr="009F7A9F" w:rsidTr="009F7A9F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(1/1)</w:t>
            </w:r>
          </w:p>
        </w:tc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A9F" w:rsidRPr="009F7A9F" w:rsidTr="009F7A9F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(3/3)</w:t>
            </w:r>
          </w:p>
        </w:tc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A9F" w:rsidRPr="009F7A9F" w:rsidTr="009F7A9F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(3/3)</w:t>
            </w:r>
          </w:p>
        </w:tc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A9F" w:rsidRPr="009F7A9F" w:rsidTr="009F7A9F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(4/4)</w:t>
            </w:r>
          </w:p>
        </w:tc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A9F" w:rsidRPr="009F7A9F" w:rsidTr="009F7A9F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(2/2)</w:t>
            </w:r>
          </w:p>
        </w:tc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A9F" w:rsidRPr="009F7A9F" w:rsidTr="009F7A9F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(2/2)</w:t>
            </w:r>
          </w:p>
        </w:tc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A9F" w:rsidRPr="009F7A9F" w:rsidTr="009F7A9F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(3/3)</w:t>
            </w:r>
          </w:p>
        </w:tc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A9F" w:rsidRPr="009F7A9F" w:rsidTr="009F7A9F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(3/3)</w:t>
            </w:r>
          </w:p>
        </w:tc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A9F" w:rsidRPr="009F7A9F" w:rsidTr="009F7A9F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(1/1)</w:t>
            </w:r>
          </w:p>
        </w:tc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A9F" w:rsidRPr="009F7A9F" w:rsidTr="009F7A9F">
        <w:trPr>
          <w:gridAfter w:val="1"/>
        </w:trPr>
        <w:tc>
          <w:tcPr>
            <w:tcW w:w="0" w:type="auto"/>
            <w:gridSpan w:val="5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9F7A9F" w:rsidRPr="009F7A9F" w:rsidTr="009F7A9F">
        <w:trPr>
          <w:gridAfter w:val="1"/>
        </w:trPr>
        <w:tc>
          <w:tcPr>
            <w:tcW w:w="0" w:type="auto"/>
            <w:vMerge w:val="restart"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ВАРИАТИВНАЯ ЧАСТЬ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gridSpan w:val="3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 по выбору на базовом или профильном уровнях</w:t>
            </w:r>
          </w:p>
        </w:tc>
      </w:tr>
      <w:tr w:rsidR="009F7A9F" w:rsidRPr="009F7A9F" w:rsidTr="009F7A9F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9F7A9F" w:rsidRPr="009F7A9F" w:rsidTr="009F7A9F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0" w:type="auto"/>
            <w:gridSpan w:val="2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за два года обучения*</w:t>
            </w:r>
          </w:p>
        </w:tc>
      </w:tr>
      <w:tr w:rsidR="009F7A9F" w:rsidRPr="009F7A9F" w:rsidTr="009F7A9F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Профильный уровень</w:t>
            </w:r>
          </w:p>
        </w:tc>
      </w:tr>
      <w:tr w:rsidR="009F7A9F" w:rsidRPr="009F7A9F" w:rsidTr="009F7A9F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(3/3)</w:t>
            </w:r>
          </w:p>
        </w:tc>
      </w:tr>
      <w:tr w:rsidR="009F7A9F" w:rsidRPr="009F7A9F" w:rsidTr="009F7A9F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(5/5)</w:t>
            </w:r>
          </w:p>
        </w:tc>
      </w:tr>
      <w:tr w:rsidR="009F7A9F" w:rsidRPr="009F7A9F" w:rsidTr="009F7A9F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(6/6)</w:t>
            </w:r>
          </w:p>
        </w:tc>
      </w:tr>
      <w:tr w:rsidR="009F7A9F" w:rsidRPr="009F7A9F" w:rsidTr="009F7A9F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(6/6)</w:t>
            </w:r>
          </w:p>
        </w:tc>
      </w:tr>
      <w:tr w:rsidR="009F7A9F" w:rsidRPr="009F7A9F" w:rsidTr="009F7A9F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(4/4)</w:t>
            </w:r>
          </w:p>
        </w:tc>
      </w:tr>
      <w:tr w:rsidR="009F7A9F" w:rsidRPr="009F7A9F" w:rsidTr="009F7A9F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(4/4)</w:t>
            </w:r>
          </w:p>
        </w:tc>
      </w:tr>
      <w:tr w:rsidR="009F7A9F" w:rsidRPr="009F7A9F" w:rsidTr="009F7A9F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Обществознание**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(1/1)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(3/3)</w:t>
            </w:r>
          </w:p>
        </w:tc>
      </w:tr>
      <w:tr w:rsidR="009F7A9F" w:rsidRPr="009F7A9F" w:rsidTr="009F7A9F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(0,5/0,5)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(2/2)</w:t>
            </w:r>
          </w:p>
        </w:tc>
      </w:tr>
      <w:tr w:rsidR="009F7A9F" w:rsidRPr="009F7A9F" w:rsidTr="009F7A9F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(0,5/0,5)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(2/2)</w:t>
            </w:r>
          </w:p>
        </w:tc>
      </w:tr>
      <w:tr w:rsidR="009F7A9F" w:rsidRPr="009F7A9F" w:rsidTr="009F7A9F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(1/1)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(3/3)</w:t>
            </w:r>
          </w:p>
        </w:tc>
      </w:tr>
      <w:tr w:rsidR="009F7A9F" w:rsidRPr="009F7A9F" w:rsidTr="009F7A9F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(2/2)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(5/5)</w:t>
            </w:r>
          </w:p>
        </w:tc>
      </w:tr>
      <w:tr w:rsidR="009F7A9F" w:rsidRPr="009F7A9F" w:rsidTr="009F7A9F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(1/1)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(3/3)</w:t>
            </w:r>
          </w:p>
        </w:tc>
      </w:tr>
      <w:tr w:rsidR="009F7A9F" w:rsidRPr="009F7A9F" w:rsidTr="009F7A9F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(1/1)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(3/3)</w:t>
            </w:r>
          </w:p>
        </w:tc>
      </w:tr>
      <w:tr w:rsidR="009F7A9F" w:rsidRPr="009F7A9F" w:rsidTr="009F7A9F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(1/1)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(4/4)</w:t>
            </w:r>
          </w:p>
        </w:tc>
      </w:tr>
      <w:tr w:rsidR="009F7A9F" w:rsidRPr="009F7A9F" w:rsidTr="009F7A9F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(1/1)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(3/3)</w:t>
            </w:r>
          </w:p>
        </w:tc>
      </w:tr>
      <w:tr w:rsidR="009F7A9F" w:rsidRPr="009F7A9F" w:rsidTr="009F7A9F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(1/1)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(4/4)</w:t>
            </w:r>
          </w:p>
        </w:tc>
      </w:tr>
      <w:tr w:rsidR="009F7A9F" w:rsidRPr="009F7A9F" w:rsidTr="009F7A9F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(2/2)</w:t>
            </w:r>
          </w:p>
        </w:tc>
      </w:tr>
      <w:tr w:rsidR="009F7A9F" w:rsidRPr="009F7A9F" w:rsidTr="009F7A9F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gridSpan w:val="2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2100 (не более 30/ не более 30)</w:t>
            </w:r>
          </w:p>
        </w:tc>
      </w:tr>
      <w:tr w:rsidR="009F7A9F" w:rsidRPr="009F7A9F" w:rsidTr="009F7A9F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РЕГИОНАЛЬНЫЙ (НАЦИОНАЛЬНО-РЕГИОНАЛЬНЫЙ) КОМПОНЕНТ    </w:t>
            </w:r>
          </w:p>
        </w:tc>
      </w:tr>
      <w:tr w:rsidR="009F7A9F" w:rsidRPr="009F7A9F" w:rsidTr="009F7A9F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gridSpan w:val="2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(2/2)</w:t>
            </w:r>
          </w:p>
        </w:tc>
      </w:tr>
      <w:tr w:rsidR="009F7A9F" w:rsidRPr="009F7A9F" w:rsidTr="009F7A9F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КОМПОНЕНТ ОБРАЗОВАТЕЛЬНОГО УЧРЕЖДЕНИЯ    </w:t>
            </w:r>
          </w:p>
        </w:tc>
      </w:tr>
      <w:tr w:rsidR="009F7A9F" w:rsidRPr="009F7A9F" w:rsidTr="009F7A9F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gridSpan w:val="2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280 (не менее 4/не менее 4)</w:t>
            </w:r>
          </w:p>
        </w:tc>
      </w:tr>
      <w:tr w:rsidR="009F7A9F" w:rsidRPr="009F7A9F" w:rsidTr="009F7A9F">
        <w:trPr>
          <w:gridAfter w:val="1"/>
        </w:trPr>
        <w:tc>
          <w:tcPr>
            <w:tcW w:w="0" w:type="auto"/>
            <w:gridSpan w:val="5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9F7A9F" w:rsidRPr="009F7A9F" w:rsidTr="009F7A9F">
        <w:tc>
          <w:tcPr>
            <w:tcW w:w="0" w:type="auto"/>
            <w:gridSpan w:val="3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gridSpan w:val="2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2590 (37/37)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9F7A9F" w:rsidRPr="009F7A9F" w:rsidTr="009F7A9F">
        <w:tc>
          <w:tcPr>
            <w:tcW w:w="0" w:type="auto"/>
            <w:gridSpan w:val="3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0" w:type="auto"/>
            <w:gridSpan w:val="2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2590 (37/37)</w:t>
            </w:r>
          </w:p>
        </w:tc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A9F" w:rsidRPr="009F7A9F" w:rsidTr="009F7A9F">
        <w:tc>
          <w:tcPr>
            <w:tcW w:w="0" w:type="auto"/>
            <w:gridSpan w:val="3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0" w:type="auto"/>
            <w:gridSpan w:val="2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2380 (34/34)</w:t>
            </w:r>
          </w:p>
        </w:tc>
        <w:tc>
          <w:tcPr>
            <w:tcW w:w="0" w:type="auto"/>
            <w:vMerge/>
            <w:vAlign w:val="center"/>
            <w:hideMark/>
          </w:tcPr>
          <w:p w:rsidR="009F7A9F" w:rsidRPr="009F7A9F" w:rsidRDefault="009F7A9F" w:rsidP="009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7A9F" w:rsidRPr="009F7A9F" w:rsidRDefault="009F7A9F" w:rsidP="009F7A9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7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</w:t>
      </w:r>
    </w:p>
    <w:p w:rsidR="009F7A9F" w:rsidRPr="009F7A9F" w:rsidRDefault="009F7A9F" w:rsidP="009F7A9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7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В скобках расчетный (ненормативный) объем учебных часов в неделю: (X класс/XI класс).</w:t>
      </w:r>
    </w:p>
    <w:p w:rsidR="009F7A9F" w:rsidRPr="009F7A9F" w:rsidRDefault="009F7A9F" w:rsidP="009F7A9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7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** В этом варианте учебный предмет "Обществознание" изучается без разделов "Экономика" и "Право"</w:t>
      </w:r>
      <w:proofErr w:type="gramStart"/>
      <w:r w:rsidRPr="009F7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."</w:t>
      </w:r>
      <w:proofErr w:type="gramEnd"/>
      <w:r w:rsidRPr="009F7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F7A9F" w:rsidRPr="009F7A9F" w:rsidRDefault="009F7A9F" w:rsidP="009F7A9F">
      <w:pPr>
        <w:spacing w:before="255"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7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25" style="width:0;height:.75pt" o:hralign="center" o:hrstd="t" o:hrnoshade="t" o:hr="t" fillcolor="#a0a0a0" stroked="f"/>
        </w:pict>
      </w:r>
    </w:p>
    <w:p w:rsidR="009F7A9F" w:rsidRPr="009F7A9F" w:rsidRDefault="009F7A9F" w:rsidP="009F7A9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7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Приказ Министерства образования и науки РФ от 3 июня 2011 г. N 1994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</w:t>
      </w:r>
      <w:r w:rsidRPr="009F7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образования, утвержденные приказом Министерства образования Российской Федерации от 9 марта 2004 г. N 1312"</w:t>
      </w:r>
    </w:p>
    <w:p w:rsidR="009F7A9F" w:rsidRPr="009F7A9F" w:rsidRDefault="009F7A9F" w:rsidP="009F7A9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7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Настоящий приказ вступает в силу с 1 сентября 2011 г.</w:t>
      </w:r>
    </w:p>
    <w:p w:rsidR="009F7A9F" w:rsidRPr="009F7A9F" w:rsidRDefault="009F7A9F" w:rsidP="009F7A9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7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</w:t>
      </w:r>
      <w:proofErr w:type="gramStart"/>
      <w:r w:rsidRPr="009F7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кст пр</w:t>
      </w:r>
      <w:proofErr w:type="gramEnd"/>
      <w:r w:rsidRPr="009F7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иказа официально опубликован не был</w:t>
      </w:r>
    </w:p>
    <w:p w:rsidR="009F7A9F" w:rsidRPr="009F7A9F" w:rsidRDefault="009F7A9F" w:rsidP="009F7A9F">
      <w:pPr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2" w:name="review"/>
      <w:bookmarkEnd w:id="2"/>
      <w:r w:rsidRPr="009F7A9F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9F7A9F" w:rsidRPr="009F7A9F" w:rsidRDefault="009F7A9F" w:rsidP="009F7A9F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A9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std="t" o:hrnoshade="t" o:hr="t" fillcolor="black" stroked="f"/>
        </w:pict>
      </w:r>
    </w:p>
    <w:p w:rsidR="009F7A9F" w:rsidRPr="009F7A9F" w:rsidRDefault="009F7A9F" w:rsidP="009F7A9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7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Базисные учебные планы общего образования приведены в соответствие с новыми санитарно-эпидемиологическими требованиями к условиям и организации обучения.</w:t>
      </w:r>
    </w:p>
    <w:p w:rsidR="009F7A9F" w:rsidRPr="009F7A9F" w:rsidRDefault="009F7A9F" w:rsidP="009F7A9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7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Так, не регламентирована учебная нагрузка в 1 классе. Это обусловлено введением облегченного режима обучения для первоклассников.</w:t>
      </w:r>
    </w:p>
    <w:p w:rsidR="009F7A9F" w:rsidRPr="009F7A9F" w:rsidRDefault="009F7A9F" w:rsidP="009F7A9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7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Увеличено количество часов, отводимых на национально-региональный компонент и компонент образовательного учреждения. В связи с этим выросла предельно допустимая учебная нагрузка.</w:t>
      </w:r>
    </w:p>
    <w:p w:rsidR="009F7A9F" w:rsidRPr="009F7A9F" w:rsidRDefault="009F7A9F" w:rsidP="009F7A9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7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вступает в силу с 1 сентября 2011 г.</w:t>
      </w:r>
    </w:p>
    <w:p w:rsidR="008C6288" w:rsidRDefault="009F7A9F" w:rsidP="009F7A9F">
      <w:r w:rsidRPr="009F7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F7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ГАРАНТ</w:t>
      </w:r>
      <w:proofErr w:type="gramStart"/>
      <w:r w:rsidRPr="009F7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Pr="009F7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У: </w:t>
      </w:r>
      <w:hyperlink r:id="rId7" w:anchor="ixzz3TxXsyNtW" w:history="1">
        <w:r w:rsidRPr="009F7A9F">
          <w:rPr>
            <w:rFonts w:ascii="Arial" w:eastAsia="Times New Roman" w:hAnsi="Arial" w:cs="Arial"/>
            <w:color w:val="003399"/>
            <w:sz w:val="21"/>
            <w:szCs w:val="21"/>
            <w:u w:val="single"/>
            <w:bdr w:val="none" w:sz="0" w:space="0" w:color="auto" w:frame="1"/>
            <w:lang w:eastAsia="ru-RU"/>
          </w:rPr>
          <w:t>http://www.garant.ru/products/ipo/prime/doc/6652799/#ixzz3TxXsyNtW</w:t>
        </w:r>
      </w:hyperlink>
    </w:p>
    <w:sectPr w:rsidR="008C6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9F"/>
    <w:rsid w:val="008C6288"/>
    <w:rsid w:val="009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7A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F7A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7A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7A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F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7A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7A9F"/>
  </w:style>
  <w:style w:type="paragraph" w:customStyle="1" w:styleId="toleft">
    <w:name w:val="toleft"/>
    <w:basedOn w:val="a"/>
    <w:rsid w:val="009F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7A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F7A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7A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7A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F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7A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7A9F"/>
  </w:style>
  <w:style w:type="paragraph" w:customStyle="1" w:styleId="toleft">
    <w:name w:val="toleft"/>
    <w:basedOn w:val="a"/>
    <w:rsid w:val="009F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53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665279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6652799/" TargetMode="External"/><Relationship Id="rId5" Type="http://schemas.openxmlformats.org/officeDocument/2006/relationships/hyperlink" Target="http://www.garant.ru/products/ipo/prime/doc/665279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</dc:creator>
  <cp:lastModifiedBy>МА</cp:lastModifiedBy>
  <cp:revision>1</cp:revision>
  <dcterms:created xsi:type="dcterms:W3CDTF">2015-03-10T05:50:00Z</dcterms:created>
  <dcterms:modified xsi:type="dcterms:W3CDTF">2015-03-10T05:59:00Z</dcterms:modified>
</cp:coreProperties>
</file>